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A5F" w:rsidRDefault="00E95A5F" w:rsidP="009837C9">
      <w:pPr>
        <w:rPr>
          <w:b/>
          <w:sz w:val="28"/>
          <w:szCs w:val="28"/>
        </w:rPr>
      </w:pPr>
      <w:bookmarkStart w:id="0" w:name="_GoBack"/>
      <w:bookmarkEnd w:id="0"/>
    </w:p>
    <w:p w:rsidR="00132CF3" w:rsidRPr="009837C9" w:rsidRDefault="009837C9" w:rsidP="009837C9">
      <w:pPr>
        <w:rPr>
          <w:b/>
          <w:sz w:val="28"/>
          <w:szCs w:val="28"/>
        </w:rPr>
      </w:pPr>
      <w:r w:rsidRPr="009837C9">
        <w:rPr>
          <w:b/>
          <w:sz w:val="28"/>
          <w:szCs w:val="28"/>
        </w:rPr>
        <w:t>27. Dress Code</w:t>
      </w:r>
    </w:p>
    <w:p w:rsidR="009837C9" w:rsidRDefault="009837C9" w:rsidP="009837C9">
      <w:pPr>
        <w:pStyle w:val="ListParagraph"/>
        <w:rPr>
          <w:b/>
          <w:sz w:val="28"/>
          <w:szCs w:val="28"/>
        </w:rPr>
      </w:pPr>
      <w:r>
        <w:rPr>
          <w:b/>
          <w:sz w:val="28"/>
          <w:szCs w:val="28"/>
        </w:rPr>
        <w:t>A.</w:t>
      </w:r>
      <w:r>
        <w:rPr>
          <w:b/>
          <w:sz w:val="28"/>
          <w:szCs w:val="28"/>
        </w:rPr>
        <w:tab/>
        <w:t>Policy Statement</w:t>
      </w:r>
    </w:p>
    <w:p w:rsidR="009837C9" w:rsidRDefault="009837C9" w:rsidP="009837C9">
      <w:pPr>
        <w:pStyle w:val="NoSpacing"/>
        <w:ind w:left="2160" w:hanging="720"/>
        <w:rPr>
          <w:sz w:val="28"/>
          <w:szCs w:val="28"/>
        </w:rPr>
      </w:pPr>
      <w:r w:rsidRPr="009837C9">
        <w:rPr>
          <w:b/>
          <w:sz w:val="24"/>
          <w:szCs w:val="24"/>
        </w:rPr>
        <w:t>1)</w:t>
      </w:r>
      <w:r w:rsidRPr="009837C9">
        <w:rPr>
          <w:b/>
          <w:sz w:val="24"/>
          <w:szCs w:val="24"/>
        </w:rPr>
        <w:tab/>
      </w:r>
      <w:r w:rsidRPr="009837C9">
        <w:rPr>
          <w:sz w:val="28"/>
          <w:szCs w:val="28"/>
        </w:rPr>
        <w:t>East Missouri Action Agency considers it very important that employees are well groomed, neat, and dressed appropriately for their job function; a dress code must be followed that is appropriate to the work environment. EMAA has adopted a Casual Dress Code Policy.</w:t>
      </w:r>
    </w:p>
    <w:p w:rsidR="009837C9" w:rsidRDefault="009837C9" w:rsidP="009837C9">
      <w:pPr>
        <w:pStyle w:val="NoSpacing"/>
        <w:ind w:left="2160" w:hanging="720"/>
        <w:rPr>
          <w:b/>
          <w:sz w:val="24"/>
          <w:szCs w:val="24"/>
        </w:rPr>
      </w:pPr>
    </w:p>
    <w:p w:rsidR="009837C9" w:rsidRDefault="009837C9" w:rsidP="009837C9">
      <w:pPr>
        <w:pStyle w:val="NoSpacing"/>
        <w:ind w:left="2160" w:hanging="720"/>
        <w:rPr>
          <w:sz w:val="28"/>
          <w:szCs w:val="28"/>
        </w:rPr>
      </w:pPr>
      <w:r>
        <w:rPr>
          <w:b/>
          <w:sz w:val="24"/>
          <w:szCs w:val="24"/>
        </w:rPr>
        <w:t xml:space="preserve">2) </w:t>
      </w:r>
      <w:r>
        <w:rPr>
          <w:b/>
          <w:sz w:val="24"/>
          <w:szCs w:val="24"/>
        </w:rPr>
        <w:tab/>
      </w:r>
      <w:r>
        <w:rPr>
          <w:sz w:val="28"/>
          <w:szCs w:val="28"/>
        </w:rPr>
        <w:t>Program Directors have the discretion to determine appropriateness in appearance. Supervisors should communicate their department’s workplace attire and appearance guidelines to staff during the orientation and evaluation period. Any questions about the department’s guidelines for attire should be discussed with the immediate supervisor. East Missouri Action Agency reserves the right to amend this policy at any time.</w:t>
      </w:r>
    </w:p>
    <w:p w:rsidR="009837C9" w:rsidRDefault="009837C9" w:rsidP="009837C9">
      <w:pPr>
        <w:pStyle w:val="NoSpacing"/>
        <w:ind w:left="2160" w:hanging="720"/>
        <w:rPr>
          <w:sz w:val="28"/>
          <w:szCs w:val="28"/>
        </w:rPr>
      </w:pPr>
    </w:p>
    <w:p w:rsidR="009837C9" w:rsidRDefault="009837C9" w:rsidP="009837C9">
      <w:pPr>
        <w:pStyle w:val="NoSpacing"/>
        <w:rPr>
          <w:b/>
          <w:sz w:val="28"/>
          <w:szCs w:val="28"/>
        </w:rPr>
      </w:pPr>
      <w:r>
        <w:rPr>
          <w:b/>
          <w:sz w:val="28"/>
          <w:szCs w:val="28"/>
        </w:rPr>
        <w:tab/>
        <w:t>B)</w:t>
      </w:r>
      <w:r>
        <w:rPr>
          <w:b/>
          <w:sz w:val="28"/>
          <w:szCs w:val="28"/>
        </w:rPr>
        <w:tab/>
        <w:t>General Guidelines</w:t>
      </w:r>
    </w:p>
    <w:p w:rsidR="009837C9" w:rsidRDefault="009837C9" w:rsidP="009837C9">
      <w:pPr>
        <w:pStyle w:val="NoSpacing"/>
        <w:rPr>
          <w:b/>
          <w:sz w:val="28"/>
          <w:szCs w:val="28"/>
        </w:rPr>
      </w:pPr>
      <w:r>
        <w:rPr>
          <w:b/>
          <w:sz w:val="28"/>
          <w:szCs w:val="28"/>
        </w:rPr>
        <w:tab/>
      </w:r>
      <w:r>
        <w:rPr>
          <w:b/>
          <w:sz w:val="28"/>
          <w:szCs w:val="28"/>
        </w:rPr>
        <w:tab/>
      </w:r>
    </w:p>
    <w:p w:rsidR="009837C9" w:rsidRDefault="009837C9" w:rsidP="009837C9">
      <w:pPr>
        <w:pStyle w:val="NoSpacing"/>
        <w:numPr>
          <w:ilvl w:val="0"/>
          <w:numId w:val="2"/>
        </w:numPr>
        <w:rPr>
          <w:sz w:val="28"/>
          <w:szCs w:val="28"/>
        </w:rPr>
      </w:pPr>
      <w:r>
        <w:rPr>
          <w:sz w:val="28"/>
          <w:szCs w:val="28"/>
        </w:rPr>
        <w:t>EMAA wishes to provide a work environment that is free of safety hazards, offensive behavior, and harassment of any kind. Therefore, the following clothing is NOT ACCEPTABLE: spandex; bare feet; shorts/skirts/</w:t>
      </w:r>
      <w:proofErr w:type="spellStart"/>
      <w:r>
        <w:rPr>
          <w:sz w:val="28"/>
          <w:szCs w:val="28"/>
        </w:rPr>
        <w:t>skorts</w:t>
      </w:r>
      <w:proofErr w:type="spellEnd"/>
      <w:r>
        <w:rPr>
          <w:sz w:val="28"/>
          <w:szCs w:val="28"/>
        </w:rPr>
        <w:t xml:space="preserve"> more than 3 inches above the knee, pants or skirts worn below the waistline; bare midriff; sexually provocative clothing; clothing with profanity, nude or semi-nude pictures; sexually suggestive slogans, cartoons, or drawings; the observable lack of undergarments; exposed undergarments; pants that are too long and drag the floor. Employees are expected at all times to present a professional image to clients, visitors, customers, and public.</w:t>
      </w:r>
    </w:p>
    <w:p w:rsidR="009837C9" w:rsidRDefault="009837C9" w:rsidP="009837C9">
      <w:pPr>
        <w:pStyle w:val="NoSpacing"/>
        <w:rPr>
          <w:sz w:val="28"/>
          <w:szCs w:val="28"/>
        </w:rPr>
      </w:pPr>
    </w:p>
    <w:p w:rsidR="009837C9" w:rsidRPr="0011139B" w:rsidRDefault="009837C9" w:rsidP="009837C9">
      <w:pPr>
        <w:pStyle w:val="NoSpacing"/>
        <w:numPr>
          <w:ilvl w:val="0"/>
          <w:numId w:val="2"/>
        </w:numPr>
        <w:rPr>
          <w:b/>
          <w:sz w:val="28"/>
          <w:szCs w:val="28"/>
        </w:rPr>
      </w:pPr>
      <w:r>
        <w:rPr>
          <w:sz w:val="28"/>
          <w:szCs w:val="28"/>
        </w:rPr>
        <w:t>Manage</w:t>
      </w:r>
      <w:r w:rsidR="0011139B">
        <w:rPr>
          <w:sz w:val="28"/>
          <w:szCs w:val="28"/>
        </w:rPr>
        <w:t>r</w:t>
      </w:r>
      <w:r>
        <w:rPr>
          <w:sz w:val="28"/>
          <w:szCs w:val="28"/>
        </w:rPr>
        <w:t xml:space="preserve">s and Supervisors are </w:t>
      </w:r>
      <w:r w:rsidR="0011139B">
        <w:rPr>
          <w:sz w:val="28"/>
          <w:szCs w:val="28"/>
        </w:rPr>
        <w:t xml:space="preserve">responsible for ensuring that departmental personnel are in compliance with the Dress Code. Supervisors reserve the right to send any person who violates any part of the dress code home to change clothes. </w:t>
      </w:r>
      <w:r w:rsidR="0011139B">
        <w:rPr>
          <w:sz w:val="28"/>
          <w:szCs w:val="28"/>
        </w:rPr>
        <w:lastRenderedPageBreak/>
        <w:t>Hourly-paid employees must utilize leave time if they are sent home because of failure to comply with designated workplace attire standards. The time spent away from work for this reason will follow Attendance Policy guidelines.</w:t>
      </w:r>
    </w:p>
    <w:p w:rsidR="0011139B" w:rsidRDefault="0011139B" w:rsidP="0011139B">
      <w:pPr>
        <w:pStyle w:val="ListParagraph"/>
        <w:rPr>
          <w:b/>
          <w:sz w:val="28"/>
          <w:szCs w:val="28"/>
        </w:rPr>
      </w:pPr>
    </w:p>
    <w:p w:rsidR="0011139B" w:rsidRPr="0011139B" w:rsidRDefault="0011139B" w:rsidP="009837C9">
      <w:pPr>
        <w:pStyle w:val="NoSpacing"/>
        <w:numPr>
          <w:ilvl w:val="0"/>
          <w:numId w:val="2"/>
        </w:numPr>
        <w:rPr>
          <w:b/>
          <w:sz w:val="28"/>
          <w:szCs w:val="28"/>
        </w:rPr>
      </w:pPr>
      <w:r>
        <w:rPr>
          <w:sz w:val="28"/>
          <w:szCs w:val="28"/>
        </w:rPr>
        <w:t>In the event there are violations of this policy, the following actions may occur:</w:t>
      </w:r>
    </w:p>
    <w:p w:rsidR="0011139B" w:rsidRDefault="0011139B" w:rsidP="0011139B">
      <w:pPr>
        <w:pStyle w:val="ListParagraph"/>
        <w:rPr>
          <w:b/>
          <w:sz w:val="28"/>
          <w:szCs w:val="28"/>
        </w:rPr>
      </w:pPr>
    </w:p>
    <w:tbl>
      <w:tblPr>
        <w:tblStyle w:val="TableGrid"/>
        <w:tblW w:w="7412" w:type="dxa"/>
        <w:tblInd w:w="2160" w:type="dxa"/>
        <w:tblLook w:val="04A0" w:firstRow="1" w:lastRow="0" w:firstColumn="1" w:lastColumn="0" w:noHBand="0" w:noVBand="1"/>
      </w:tblPr>
      <w:tblGrid>
        <w:gridCol w:w="3706"/>
        <w:gridCol w:w="3706"/>
      </w:tblGrid>
      <w:tr w:rsidR="0011139B" w:rsidTr="0011139B">
        <w:trPr>
          <w:trHeight w:val="467"/>
        </w:trPr>
        <w:tc>
          <w:tcPr>
            <w:tcW w:w="3706" w:type="dxa"/>
          </w:tcPr>
          <w:p w:rsidR="0011139B" w:rsidRPr="0011139B" w:rsidRDefault="0011139B" w:rsidP="0011139B">
            <w:pPr>
              <w:pStyle w:val="NoSpacing"/>
              <w:jc w:val="center"/>
              <w:rPr>
                <w:sz w:val="28"/>
                <w:szCs w:val="28"/>
              </w:rPr>
            </w:pPr>
            <w:r>
              <w:rPr>
                <w:sz w:val="28"/>
                <w:szCs w:val="28"/>
              </w:rPr>
              <w:t>1</w:t>
            </w:r>
            <w:r w:rsidRPr="0011139B">
              <w:rPr>
                <w:sz w:val="28"/>
                <w:szCs w:val="28"/>
                <w:vertAlign w:val="superscript"/>
              </w:rPr>
              <w:t>st</w:t>
            </w:r>
            <w:r>
              <w:rPr>
                <w:sz w:val="28"/>
                <w:szCs w:val="28"/>
              </w:rPr>
              <w:t xml:space="preserve"> Violation</w:t>
            </w:r>
          </w:p>
        </w:tc>
        <w:tc>
          <w:tcPr>
            <w:tcW w:w="3706" w:type="dxa"/>
          </w:tcPr>
          <w:p w:rsidR="0011139B" w:rsidRPr="0011139B" w:rsidRDefault="0011139B" w:rsidP="0011139B">
            <w:pPr>
              <w:pStyle w:val="NoSpacing"/>
              <w:jc w:val="center"/>
              <w:rPr>
                <w:sz w:val="28"/>
                <w:szCs w:val="28"/>
              </w:rPr>
            </w:pPr>
            <w:r>
              <w:rPr>
                <w:sz w:val="28"/>
                <w:szCs w:val="28"/>
              </w:rPr>
              <w:t>Verbal Warning</w:t>
            </w:r>
          </w:p>
        </w:tc>
      </w:tr>
      <w:tr w:rsidR="0011139B" w:rsidTr="0011139B">
        <w:trPr>
          <w:trHeight w:val="487"/>
        </w:trPr>
        <w:tc>
          <w:tcPr>
            <w:tcW w:w="3706" w:type="dxa"/>
          </w:tcPr>
          <w:p w:rsidR="0011139B" w:rsidRPr="0011139B" w:rsidRDefault="0011139B" w:rsidP="0011139B">
            <w:pPr>
              <w:pStyle w:val="NoSpacing"/>
              <w:jc w:val="center"/>
              <w:rPr>
                <w:sz w:val="28"/>
                <w:szCs w:val="28"/>
              </w:rPr>
            </w:pPr>
            <w:r>
              <w:rPr>
                <w:sz w:val="28"/>
                <w:szCs w:val="28"/>
              </w:rPr>
              <w:t>2nd Violation</w:t>
            </w:r>
          </w:p>
        </w:tc>
        <w:tc>
          <w:tcPr>
            <w:tcW w:w="3706" w:type="dxa"/>
          </w:tcPr>
          <w:p w:rsidR="0011139B" w:rsidRPr="0011139B" w:rsidRDefault="0011139B" w:rsidP="0011139B">
            <w:pPr>
              <w:pStyle w:val="NoSpacing"/>
              <w:jc w:val="center"/>
              <w:rPr>
                <w:sz w:val="28"/>
                <w:szCs w:val="28"/>
              </w:rPr>
            </w:pPr>
            <w:r>
              <w:rPr>
                <w:sz w:val="28"/>
                <w:szCs w:val="28"/>
              </w:rPr>
              <w:t>Written Warning</w:t>
            </w:r>
          </w:p>
        </w:tc>
      </w:tr>
      <w:tr w:rsidR="0011139B" w:rsidTr="0011139B">
        <w:trPr>
          <w:trHeight w:val="467"/>
        </w:trPr>
        <w:tc>
          <w:tcPr>
            <w:tcW w:w="3706" w:type="dxa"/>
          </w:tcPr>
          <w:p w:rsidR="0011139B" w:rsidRPr="0011139B" w:rsidRDefault="0011139B" w:rsidP="0011139B">
            <w:pPr>
              <w:pStyle w:val="NoSpacing"/>
              <w:jc w:val="center"/>
              <w:rPr>
                <w:sz w:val="28"/>
                <w:szCs w:val="28"/>
              </w:rPr>
            </w:pPr>
            <w:r>
              <w:rPr>
                <w:sz w:val="28"/>
                <w:szCs w:val="28"/>
              </w:rPr>
              <w:t>3</w:t>
            </w:r>
            <w:r w:rsidRPr="0011139B">
              <w:rPr>
                <w:sz w:val="28"/>
                <w:szCs w:val="28"/>
                <w:vertAlign w:val="superscript"/>
              </w:rPr>
              <w:t>rd</w:t>
            </w:r>
            <w:r>
              <w:rPr>
                <w:sz w:val="28"/>
                <w:szCs w:val="28"/>
              </w:rPr>
              <w:t xml:space="preserve"> Violation</w:t>
            </w:r>
          </w:p>
        </w:tc>
        <w:tc>
          <w:tcPr>
            <w:tcW w:w="3706" w:type="dxa"/>
          </w:tcPr>
          <w:p w:rsidR="0011139B" w:rsidRPr="0011139B" w:rsidRDefault="0011139B" w:rsidP="0011139B">
            <w:pPr>
              <w:pStyle w:val="NoSpacing"/>
              <w:jc w:val="center"/>
              <w:rPr>
                <w:sz w:val="28"/>
                <w:szCs w:val="28"/>
              </w:rPr>
            </w:pPr>
            <w:r>
              <w:rPr>
                <w:sz w:val="28"/>
                <w:szCs w:val="28"/>
              </w:rPr>
              <w:t>Suspension</w:t>
            </w:r>
          </w:p>
        </w:tc>
      </w:tr>
      <w:tr w:rsidR="0011139B" w:rsidTr="0011139B">
        <w:trPr>
          <w:trHeight w:val="467"/>
        </w:trPr>
        <w:tc>
          <w:tcPr>
            <w:tcW w:w="3706" w:type="dxa"/>
          </w:tcPr>
          <w:p w:rsidR="0011139B" w:rsidRPr="0011139B" w:rsidRDefault="0011139B" w:rsidP="0011139B">
            <w:pPr>
              <w:pStyle w:val="NoSpacing"/>
              <w:jc w:val="center"/>
              <w:rPr>
                <w:sz w:val="28"/>
                <w:szCs w:val="28"/>
              </w:rPr>
            </w:pPr>
            <w:r>
              <w:rPr>
                <w:sz w:val="28"/>
                <w:szCs w:val="28"/>
              </w:rPr>
              <w:t>4</w:t>
            </w:r>
            <w:r w:rsidRPr="0011139B">
              <w:rPr>
                <w:sz w:val="28"/>
                <w:szCs w:val="28"/>
                <w:vertAlign w:val="superscript"/>
              </w:rPr>
              <w:t>th</w:t>
            </w:r>
            <w:r>
              <w:rPr>
                <w:sz w:val="28"/>
                <w:szCs w:val="28"/>
              </w:rPr>
              <w:t xml:space="preserve"> Violation</w:t>
            </w:r>
          </w:p>
        </w:tc>
        <w:tc>
          <w:tcPr>
            <w:tcW w:w="3706" w:type="dxa"/>
          </w:tcPr>
          <w:p w:rsidR="0011139B" w:rsidRPr="0011139B" w:rsidRDefault="0011139B" w:rsidP="0011139B">
            <w:pPr>
              <w:pStyle w:val="NoSpacing"/>
              <w:jc w:val="center"/>
              <w:rPr>
                <w:sz w:val="28"/>
                <w:szCs w:val="28"/>
              </w:rPr>
            </w:pPr>
            <w:r>
              <w:rPr>
                <w:sz w:val="28"/>
                <w:szCs w:val="28"/>
              </w:rPr>
              <w:t>Termination</w:t>
            </w:r>
          </w:p>
        </w:tc>
      </w:tr>
    </w:tbl>
    <w:p w:rsidR="0011139B" w:rsidRDefault="0011139B" w:rsidP="0011139B">
      <w:pPr>
        <w:pStyle w:val="NoSpacing"/>
        <w:ind w:left="2160"/>
        <w:rPr>
          <w:b/>
          <w:sz w:val="28"/>
          <w:szCs w:val="28"/>
        </w:rPr>
      </w:pPr>
    </w:p>
    <w:p w:rsidR="00F5080B" w:rsidRPr="009837C9" w:rsidRDefault="00F5080B" w:rsidP="0011139B">
      <w:pPr>
        <w:pStyle w:val="NoSpacing"/>
        <w:ind w:left="2160"/>
        <w:rPr>
          <w:b/>
          <w:sz w:val="28"/>
          <w:szCs w:val="28"/>
        </w:rPr>
      </w:pPr>
    </w:p>
    <w:p w:rsidR="009837C9" w:rsidRPr="005442D3" w:rsidRDefault="005442D3" w:rsidP="005442D3">
      <w:pPr>
        <w:pStyle w:val="NoSpacing"/>
        <w:numPr>
          <w:ilvl w:val="0"/>
          <w:numId w:val="2"/>
        </w:numPr>
        <w:rPr>
          <w:b/>
          <w:sz w:val="28"/>
          <w:szCs w:val="28"/>
        </w:rPr>
      </w:pPr>
      <w:r w:rsidRPr="005442D3">
        <w:rPr>
          <w:sz w:val="28"/>
          <w:szCs w:val="28"/>
        </w:rPr>
        <w:t>This list is provided for illustrative purposes only and not for the purpose of limitation. The list is based upon EMAA’s safety concerns and the desire to maintain an atmosphere which is free of harassment of any kind.</w:t>
      </w:r>
    </w:p>
    <w:p w:rsidR="005442D3" w:rsidRDefault="005442D3" w:rsidP="005442D3">
      <w:pPr>
        <w:pStyle w:val="NoSpacing"/>
        <w:ind w:left="2160"/>
        <w:rPr>
          <w:sz w:val="28"/>
          <w:szCs w:val="28"/>
        </w:rPr>
      </w:pPr>
    </w:p>
    <w:tbl>
      <w:tblPr>
        <w:tblStyle w:val="TableGrid"/>
        <w:tblW w:w="7474" w:type="dxa"/>
        <w:tblInd w:w="2160" w:type="dxa"/>
        <w:tblLook w:val="04A0" w:firstRow="1" w:lastRow="0" w:firstColumn="1" w:lastColumn="0" w:noHBand="0" w:noVBand="1"/>
      </w:tblPr>
      <w:tblGrid>
        <w:gridCol w:w="3737"/>
        <w:gridCol w:w="3737"/>
      </w:tblGrid>
      <w:tr w:rsidR="005442D3" w:rsidTr="005442D3">
        <w:trPr>
          <w:trHeight w:val="638"/>
        </w:trPr>
        <w:tc>
          <w:tcPr>
            <w:tcW w:w="3737" w:type="dxa"/>
          </w:tcPr>
          <w:p w:rsidR="005442D3" w:rsidRPr="005442D3" w:rsidRDefault="005442D3" w:rsidP="005442D3">
            <w:pPr>
              <w:pStyle w:val="NoSpacing"/>
              <w:jc w:val="center"/>
              <w:rPr>
                <w:b/>
                <w:sz w:val="28"/>
                <w:szCs w:val="28"/>
              </w:rPr>
            </w:pPr>
            <w:r>
              <w:rPr>
                <w:b/>
                <w:sz w:val="28"/>
                <w:szCs w:val="28"/>
              </w:rPr>
              <w:t>Appropriate</w:t>
            </w:r>
          </w:p>
        </w:tc>
        <w:tc>
          <w:tcPr>
            <w:tcW w:w="3737" w:type="dxa"/>
          </w:tcPr>
          <w:p w:rsidR="005442D3" w:rsidRDefault="005442D3" w:rsidP="005442D3">
            <w:pPr>
              <w:pStyle w:val="NoSpacing"/>
              <w:jc w:val="center"/>
              <w:rPr>
                <w:b/>
                <w:sz w:val="28"/>
                <w:szCs w:val="28"/>
              </w:rPr>
            </w:pPr>
            <w:r>
              <w:rPr>
                <w:b/>
                <w:sz w:val="28"/>
                <w:szCs w:val="28"/>
              </w:rPr>
              <w:t>Inappropriate</w:t>
            </w:r>
          </w:p>
        </w:tc>
      </w:tr>
      <w:tr w:rsidR="005442D3" w:rsidTr="0028708B">
        <w:trPr>
          <w:trHeight w:val="5030"/>
        </w:trPr>
        <w:tc>
          <w:tcPr>
            <w:tcW w:w="3737" w:type="dxa"/>
          </w:tcPr>
          <w:p w:rsidR="005442D3" w:rsidRDefault="005442D3" w:rsidP="005442D3">
            <w:pPr>
              <w:pStyle w:val="NoSpacing"/>
              <w:jc w:val="center"/>
              <w:rPr>
                <w:sz w:val="28"/>
                <w:szCs w:val="28"/>
              </w:rPr>
            </w:pPr>
            <w:r w:rsidRPr="005442D3">
              <w:rPr>
                <w:sz w:val="28"/>
                <w:szCs w:val="28"/>
              </w:rPr>
              <w:lastRenderedPageBreak/>
              <w:t>Khakis or Corduroys, dress pants, Jeans (</w:t>
            </w:r>
            <w:r w:rsidR="00E91000">
              <w:rPr>
                <w:sz w:val="28"/>
                <w:szCs w:val="28"/>
              </w:rPr>
              <w:t>M</w:t>
            </w:r>
            <w:r w:rsidRPr="005442D3">
              <w:rPr>
                <w:sz w:val="28"/>
                <w:szCs w:val="28"/>
              </w:rPr>
              <w:t>ay not be excessively tight or revealing</w:t>
            </w:r>
            <w:r w:rsidR="0028708B">
              <w:rPr>
                <w:sz w:val="28"/>
                <w:szCs w:val="28"/>
              </w:rPr>
              <w:t xml:space="preserve">. </w:t>
            </w:r>
            <w:r w:rsidR="0028708B" w:rsidRPr="0096485D">
              <w:rPr>
                <w:b/>
                <w:sz w:val="28"/>
                <w:szCs w:val="28"/>
              </w:rPr>
              <w:t xml:space="preserve">If jeans are ripped </w:t>
            </w:r>
            <w:r w:rsidR="00E91000" w:rsidRPr="0096485D">
              <w:rPr>
                <w:b/>
                <w:sz w:val="28"/>
                <w:szCs w:val="28"/>
              </w:rPr>
              <w:t>must not show any skin in the ripped parts</w:t>
            </w:r>
            <w:r w:rsidR="0028708B" w:rsidRPr="0096485D">
              <w:rPr>
                <w:b/>
                <w:sz w:val="28"/>
                <w:szCs w:val="28"/>
              </w:rPr>
              <w:t xml:space="preserve">. Fraying must be minimal and will be </w:t>
            </w:r>
            <w:r w:rsidR="00E91000" w:rsidRPr="0096485D">
              <w:rPr>
                <w:b/>
                <w:sz w:val="28"/>
                <w:szCs w:val="28"/>
              </w:rPr>
              <w:t xml:space="preserve">allowed as long as it is not </w:t>
            </w:r>
            <w:r w:rsidR="00183998" w:rsidRPr="0096485D">
              <w:rPr>
                <w:b/>
                <w:sz w:val="28"/>
                <w:szCs w:val="28"/>
              </w:rPr>
              <w:t xml:space="preserve">the entire jeans or </w:t>
            </w:r>
            <w:r w:rsidR="00E91000" w:rsidRPr="0096485D">
              <w:rPr>
                <w:b/>
                <w:sz w:val="28"/>
                <w:szCs w:val="28"/>
              </w:rPr>
              <w:t>a safety hazard.</w:t>
            </w:r>
            <w:r w:rsidR="0028708B">
              <w:rPr>
                <w:sz w:val="28"/>
                <w:szCs w:val="28"/>
              </w:rPr>
              <w:t xml:space="preserve"> </w:t>
            </w:r>
            <w:proofErr w:type="spellStart"/>
            <w:r w:rsidRPr="005442D3">
              <w:rPr>
                <w:sz w:val="28"/>
                <w:szCs w:val="28"/>
              </w:rPr>
              <w:t>skorts</w:t>
            </w:r>
            <w:proofErr w:type="spellEnd"/>
            <w:r w:rsidRPr="005442D3">
              <w:rPr>
                <w:sz w:val="28"/>
                <w:szCs w:val="28"/>
              </w:rPr>
              <w:t>/skirts/shorts no more than 3 inches above the knee</w:t>
            </w:r>
            <w:r w:rsidR="00F54C75">
              <w:rPr>
                <w:sz w:val="28"/>
                <w:szCs w:val="28"/>
              </w:rPr>
              <w:t xml:space="preserve"> </w:t>
            </w:r>
            <w:r w:rsidR="00F54C75" w:rsidRPr="0096485D">
              <w:rPr>
                <w:b/>
                <w:sz w:val="28"/>
                <w:szCs w:val="28"/>
              </w:rPr>
              <w:t>(no athletic shorts/skirts/</w:t>
            </w:r>
            <w:proofErr w:type="spellStart"/>
            <w:r w:rsidR="00F54C75" w:rsidRPr="0096485D">
              <w:rPr>
                <w:b/>
                <w:sz w:val="28"/>
                <w:szCs w:val="28"/>
              </w:rPr>
              <w:t>skorts</w:t>
            </w:r>
            <w:proofErr w:type="spellEnd"/>
            <w:r w:rsidR="00F54C75">
              <w:rPr>
                <w:sz w:val="28"/>
                <w:szCs w:val="28"/>
              </w:rPr>
              <w:t xml:space="preserve">) </w:t>
            </w:r>
            <w:r w:rsidRPr="005442D3">
              <w:rPr>
                <w:sz w:val="28"/>
                <w:szCs w:val="28"/>
              </w:rPr>
              <w:t>, Capri’s, dresses, pantsuits</w:t>
            </w:r>
          </w:p>
          <w:p w:rsidR="005442D3" w:rsidRPr="0096485D" w:rsidRDefault="005442D3" w:rsidP="005442D3">
            <w:pPr>
              <w:pStyle w:val="NoSpacing"/>
              <w:jc w:val="center"/>
              <w:rPr>
                <w:b/>
                <w:sz w:val="28"/>
                <w:szCs w:val="28"/>
              </w:rPr>
            </w:pPr>
            <w:r w:rsidRPr="0096485D">
              <w:rPr>
                <w:b/>
                <w:sz w:val="28"/>
                <w:szCs w:val="28"/>
              </w:rPr>
              <w:t>Bib overalls</w:t>
            </w:r>
          </w:p>
        </w:tc>
        <w:tc>
          <w:tcPr>
            <w:tcW w:w="3737" w:type="dxa"/>
          </w:tcPr>
          <w:p w:rsidR="005442D3" w:rsidRDefault="005442D3" w:rsidP="005442D3">
            <w:pPr>
              <w:pStyle w:val="NoSpacing"/>
              <w:jc w:val="center"/>
              <w:rPr>
                <w:sz w:val="28"/>
                <w:szCs w:val="28"/>
              </w:rPr>
            </w:pPr>
            <w:r>
              <w:rPr>
                <w:sz w:val="28"/>
                <w:szCs w:val="28"/>
              </w:rPr>
              <w:t xml:space="preserve">Sweatpants, leggings, exercise wear, spandex, </w:t>
            </w:r>
            <w:proofErr w:type="spellStart"/>
            <w:r>
              <w:rPr>
                <w:sz w:val="28"/>
                <w:szCs w:val="28"/>
              </w:rPr>
              <w:t>Skorts</w:t>
            </w:r>
            <w:proofErr w:type="spellEnd"/>
            <w:r>
              <w:rPr>
                <w:sz w:val="28"/>
                <w:szCs w:val="28"/>
              </w:rPr>
              <w:t>/skirts/shorts more than 3 inches above the knee, low rise or hip hugger pants or jeans</w:t>
            </w:r>
          </w:p>
          <w:p w:rsidR="005442D3" w:rsidRPr="005442D3" w:rsidRDefault="005442D3" w:rsidP="005442D3">
            <w:pPr>
              <w:pStyle w:val="NoSpacing"/>
              <w:jc w:val="center"/>
              <w:rPr>
                <w:sz w:val="28"/>
                <w:szCs w:val="28"/>
              </w:rPr>
            </w:pPr>
            <w:r>
              <w:rPr>
                <w:sz w:val="28"/>
                <w:szCs w:val="28"/>
              </w:rPr>
              <w:t xml:space="preserve"> Halter dresses</w:t>
            </w:r>
          </w:p>
        </w:tc>
      </w:tr>
      <w:tr w:rsidR="005442D3" w:rsidTr="00BF2212">
        <w:trPr>
          <w:trHeight w:val="70"/>
        </w:trPr>
        <w:tc>
          <w:tcPr>
            <w:tcW w:w="3737" w:type="dxa"/>
          </w:tcPr>
          <w:p w:rsidR="005442D3" w:rsidRDefault="005442D3" w:rsidP="005442D3">
            <w:pPr>
              <w:pStyle w:val="NoSpacing"/>
              <w:jc w:val="center"/>
              <w:rPr>
                <w:sz w:val="28"/>
                <w:szCs w:val="28"/>
              </w:rPr>
            </w:pPr>
            <w:r>
              <w:rPr>
                <w:sz w:val="28"/>
                <w:szCs w:val="28"/>
              </w:rPr>
              <w:t>Polo collar knit or golf shirts, Oxford shirts</w:t>
            </w:r>
          </w:p>
          <w:p w:rsidR="005442D3" w:rsidRDefault="005442D3" w:rsidP="005442D3">
            <w:pPr>
              <w:pStyle w:val="NoSpacing"/>
              <w:jc w:val="center"/>
              <w:rPr>
                <w:sz w:val="28"/>
                <w:szCs w:val="28"/>
              </w:rPr>
            </w:pPr>
            <w:r>
              <w:rPr>
                <w:sz w:val="28"/>
                <w:szCs w:val="28"/>
              </w:rPr>
              <w:t>Nicely kept T-shirts</w:t>
            </w:r>
          </w:p>
          <w:p w:rsidR="005442D3" w:rsidRDefault="005442D3" w:rsidP="005442D3">
            <w:pPr>
              <w:pStyle w:val="NoSpacing"/>
              <w:jc w:val="center"/>
              <w:rPr>
                <w:sz w:val="28"/>
                <w:szCs w:val="28"/>
              </w:rPr>
            </w:pPr>
            <w:r>
              <w:rPr>
                <w:sz w:val="28"/>
                <w:szCs w:val="28"/>
              </w:rPr>
              <w:t>Agency logo wear</w:t>
            </w:r>
          </w:p>
          <w:p w:rsidR="005442D3" w:rsidRDefault="005442D3" w:rsidP="005442D3">
            <w:pPr>
              <w:pStyle w:val="NoSpacing"/>
              <w:jc w:val="center"/>
              <w:rPr>
                <w:sz w:val="28"/>
                <w:szCs w:val="28"/>
              </w:rPr>
            </w:pPr>
            <w:r>
              <w:rPr>
                <w:sz w:val="28"/>
                <w:szCs w:val="28"/>
              </w:rPr>
              <w:t>Pullovers/</w:t>
            </w:r>
            <w:r w:rsidRPr="0096485D">
              <w:rPr>
                <w:b/>
                <w:sz w:val="28"/>
                <w:szCs w:val="28"/>
              </w:rPr>
              <w:t>hoodies</w:t>
            </w:r>
            <w:r>
              <w:rPr>
                <w:sz w:val="28"/>
                <w:szCs w:val="28"/>
              </w:rPr>
              <w:t>, Sports Coats, Sweaters</w:t>
            </w:r>
          </w:p>
          <w:p w:rsidR="005442D3" w:rsidRDefault="005442D3" w:rsidP="005442D3">
            <w:pPr>
              <w:pStyle w:val="NoSpacing"/>
              <w:jc w:val="center"/>
              <w:rPr>
                <w:sz w:val="28"/>
                <w:szCs w:val="28"/>
              </w:rPr>
            </w:pPr>
            <w:r>
              <w:rPr>
                <w:sz w:val="28"/>
                <w:szCs w:val="28"/>
              </w:rPr>
              <w:t>Button up shirts</w:t>
            </w:r>
          </w:p>
          <w:p w:rsidR="005442D3" w:rsidRDefault="005442D3" w:rsidP="005442D3">
            <w:pPr>
              <w:pStyle w:val="NoSpacing"/>
              <w:jc w:val="center"/>
              <w:rPr>
                <w:sz w:val="28"/>
                <w:szCs w:val="28"/>
              </w:rPr>
            </w:pPr>
            <w:r>
              <w:rPr>
                <w:sz w:val="28"/>
                <w:szCs w:val="28"/>
              </w:rPr>
              <w:t>Short-sleeve blouses or shirts</w:t>
            </w:r>
          </w:p>
          <w:p w:rsidR="0002628C" w:rsidRPr="0096485D" w:rsidRDefault="0002628C" w:rsidP="005442D3">
            <w:pPr>
              <w:pStyle w:val="NoSpacing"/>
              <w:jc w:val="center"/>
              <w:rPr>
                <w:b/>
                <w:sz w:val="28"/>
                <w:szCs w:val="28"/>
              </w:rPr>
            </w:pPr>
            <w:r w:rsidRPr="0096485D">
              <w:rPr>
                <w:b/>
                <w:sz w:val="28"/>
                <w:szCs w:val="28"/>
              </w:rPr>
              <w:t>Cold shoulder shirts (office personnel only)</w:t>
            </w:r>
          </w:p>
        </w:tc>
        <w:tc>
          <w:tcPr>
            <w:tcW w:w="3737" w:type="dxa"/>
          </w:tcPr>
          <w:p w:rsidR="005442D3" w:rsidRDefault="00BF2212" w:rsidP="00BF2212">
            <w:pPr>
              <w:pStyle w:val="NoSpacing"/>
              <w:jc w:val="center"/>
              <w:rPr>
                <w:sz w:val="28"/>
                <w:szCs w:val="28"/>
              </w:rPr>
            </w:pPr>
            <w:r>
              <w:rPr>
                <w:sz w:val="28"/>
                <w:szCs w:val="28"/>
              </w:rPr>
              <w:t>Unkempt T-shirts or sweat shirts</w:t>
            </w:r>
          </w:p>
          <w:p w:rsidR="00BF2212" w:rsidRDefault="00BF2212" w:rsidP="00BF2212">
            <w:pPr>
              <w:pStyle w:val="NoSpacing"/>
              <w:jc w:val="center"/>
              <w:rPr>
                <w:sz w:val="28"/>
                <w:szCs w:val="28"/>
              </w:rPr>
            </w:pPr>
            <w:r>
              <w:rPr>
                <w:sz w:val="28"/>
                <w:szCs w:val="28"/>
              </w:rPr>
              <w:t>Exercise wear</w:t>
            </w:r>
          </w:p>
          <w:p w:rsidR="00BF2212" w:rsidRDefault="00BF2212" w:rsidP="00BF2212">
            <w:pPr>
              <w:pStyle w:val="NoSpacing"/>
              <w:jc w:val="center"/>
              <w:rPr>
                <w:sz w:val="28"/>
                <w:szCs w:val="28"/>
              </w:rPr>
            </w:pPr>
            <w:r>
              <w:rPr>
                <w:sz w:val="28"/>
                <w:szCs w:val="28"/>
              </w:rPr>
              <w:t>Crop tops, Midriffs, spaghetti straps, tank tops</w:t>
            </w:r>
          </w:p>
          <w:p w:rsidR="00BF2212" w:rsidRDefault="00BF2212" w:rsidP="00BF2212">
            <w:pPr>
              <w:pStyle w:val="NoSpacing"/>
              <w:jc w:val="center"/>
              <w:rPr>
                <w:sz w:val="28"/>
                <w:szCs w:val="28"/>
              </w:rPr>
            </w:pPr>
            <w:r>
              <w:rPr>
                <w:sz w:val="28"/>
                <w:szCs w:val="28"/>
              </w:rPr>
              <w:t>Halter tops, Strapless shirts</w:t>
            </w:r>
          </w:p>
          <w:p w:rsidR="00E91000" w:rsidRPr="0096485D" w:rsidRDefault="00E91000" w:rsidP="00BF2212">
            <w:pPr>
              <w:pStyle w:val="NoSpacing"/>
              <w:jc w:val="center"/>
              <w:rPr>
                <w:b/>
                <w:sz w:val="28"/>
                <w:szCs w:val="28"/>
              </w:rPr>
            </w:pPr>
            <w:r w:rsidRPr="0096485D">
              <w:rPr>
                <w:b/>
                <w:sz w:val="28"/>
                <w:szCs w:val="28"/>
              </w:rPr>
              <w:t>Shear shirts (without appropriate undergarments)</w:t>
            </w:r>
          </w:p>
          <w:p w:rsidR="00BF2212" w:rsidRDefault="00BF2212" w:rsidP="00BF2212">
            <w:pPr>
              <w:pStyle w:val="NoSpacing"/>
              <w:jc w:val="center"/>
              <w:rPr>
                <w:sz w:val="28"/>
                <w:szCs w:val="28"/>
              </w:rPr>
            </w:pPr>
            <w:r>
              <w:rPr>
                <w:sz w:val="28"/>
                <w:szCs w:val="28"/>
              </w:rPr>
              <w:t>(anything with inappropriate bare skin showing)</w:t>
            </w:r>
          </w:p>
          <w:p w:rsidR="00BF2212" w:rsidRPr="00BF2212" w:rsidRDefault="00BF2212" w:rsidP="005442D3">
            <w:pPr>
              <w:pStyle w:val="NoSpacing"/>
              <w:rPr>
                <w:sz w:val="28"/>
                <w:szCs w:val="28"/>
              </w:rPr>
            </w:pPr>
          </w:p>
        </w:tc>
      </w:tr>
      <w:tr w:rsidR="00BF2212" w:rsidTr="00BF2212">
        <w:trPr>
          <w:trHeight w:val="2708"/>
        </w:trPr>
        <w:tc>
          <w:tcPr>
            <w:tcW w:w="3737" w:type="dxa"/>
          </w:tcPr>
          <w:p w:rsidR="00BF2212" w:rsidRDefault="00BF2212" w:rsidP="005442D3">
            <w:pPr>
              <w:pStyle w:val="NoSpacing"/>
              <w:jc w:val="center"/>
              <w:rPr>
                <w:sz w:val="28"/>
                <w:szCs w:val="28"/>
              </w:rPr>
            </w:pPr>
            <w:r>
              <w:rPr>
                <w:sz w:val="28"/>
                <w:szCs w:val="28"/>
              </w:rPr>
              <w:t>Dress shoes, loafers</w:t>
            </w:r>
          </w:p>
          <w:p w:rsidR="00BF2212" w:rsidRDefault="00BF2212" w:rsidP="005442D3">
            <w:pPr>
              <w:pStyle w:val="NoSpacing"/>
              <w:jc w:val="center"/>
              <w:rPr>
                <w:sz w:val="28"/>
                <w:szCs w:val="28"/>
              </w:rPr>
            </w:pPr>
            <w:r>
              <w:rPr>
                <w:sz w:val="28"/>
                <w:szCs w:val="28"/>
              </w:rPr>
              <w:t>Boating or deck shoes</w:t>
            </w:r>
          </w:p>
          <w:p w:rsidR="00BF2212" w:rsidRDefault="00BF2212" w:rsidP="005442D3">
            <w:pPr>
              <w:pStyle w:val="NoSpacing"/>
              <w:jc w:val="center"/>
              <w:rPr>
                <w:sz w:val="28"/>
                <w:szCs w:val="28"/>
              </w:rPr>
            </w:pPr>
            <w:r>
              <w:rPr>
                <w:sz w:val="28"/>
                <w:szCs w:val="28"/>
              </w:rPr>
              <w:t>Casual, open back shoes, athletic shoes</w:t>
            </w:r>
          </w:p>
          <w:p w:rsidR="00BF2212" w:rsidRDefault="00BF2212" w:rsidP="005442D3">
            <w:pPr>
              <w:pStyle w:val="NoSpacing"/>
              <w:jc w:val="center"/>
              <w:rPr>
                <w:sz w:val="28"/>
                <w:szCs w:val="28"/>
              </w:rPr>
            </w:pPr>
            <w:r>
              <w:rPr>
                <w:sz w:val="28"/>
                <w:szCs w:val="28"/>
              </w:rPr>
              <w:t>Open toe shoes, Sandals, Boots</w:t>
            </w:r>
          </w:p>
        </w:tc>
        <w:tc>
          <w:tcPr>
            <w:tcW w:w="3737" w:type="dxa"/>
          </w:tcPr>
          <w:p w:rsidR="00BF2212" w:rsidRDefault="00BF2212" w:rsidP="00BF2212">
            <w:pPr>
              <w:pStyle w:val="NoSpacing"/>
              <w:jc w:val="center"/>
              <w:rPr>
                <w:sz w:val="28"/>
                <w:szCs w:val="28"/>
              </w:rPr>
            </w:pPr>
            <w:r>
              <w:rPr>
                <w:sz w:val="28"/>
                <w:szCs w:val="28"/>
              </w:rPr>
              <w:t>Flip flops (rubber/beach wear)</w:t>
            </w:r>
          </w:p>
          <w:p w:rsidR="00BF2212" w:rsidRDefault="00BF2212" w:rsidP="00BF2212">
            <w:pPr>
              <w:pStyle w:val="NoSpacing"/>
              <w:jc w:val="center"/>
              <w:rPr>
                <w:sz w:val="28"/>
                <w:szCs w:val="28"/>
              </w:rPr>
            </w:pPr>
            <w:r>
              <w:rPr>
                <w:sz w:val="28"/>
                <w:szCs w:val="28"/>
              </w:rPr>
              <w:t>Sandals with heels more than 4 inches</w:t>
            </w:r>
          </w:p>
        </w:tc>
      </w:tr>
    </w:tbl>
    <w:p w:rsidR="00E91000" w:rsidRDefault="00E91000" w:rsidP="005442D3">
      <w:pPr>
        <w:pStyle w:val="NoSpacing"/>
        <w:ind w:left="2160"/>
        <w:rPr>
          <w:b/>
          <w:sz w:val="28"/>
          <w:szCs w:val="28"/>
        </w:rPr>
      </w:pPr>
    </w:p>
    <w:p w:rsidR="00E91000" w:rsidRDefault="00E91000" w:rsidP="005442D3">
      <w:pPr>
        <w:pStyle w:val="NoSpacing"/>
        <w:ind w:left="2160"/>
        <w:rPr>
          <w:b/>
          <w:sz w:val="28"/>
          <w:szCs w:val="28"/>
        </w:rPr>
      </w:pPr>
    </w:p>
    <w:p w:rsidR="00E91000" w:rsidRPr="00F54C75" w:rsidRDefault="00E91000" w:rsidP="00E91000">
      <w:pPr>
        <w:pStyle w:val="NoSpacing"/>
        <w:numPr>
          <w:ilvl w:val="0"/>
          <w:numId w:val="2"/>
        </w:numPr>
        <w:rPr>
          <w:b/>
          <w:sz w:val="28"/>
          <w:szCs w:val="28"/>
        </w:rPr>
      </w:pPr>
      <w:r>
        <w:rPr>
          <w:sz w:val="28"/>
          <w:szCs w:val="28"/>
        </w:rPr>
        <w:lastRenderedPageBreak/>
        <w:t>Employees may wear nicely kept tee shirts or sweat shirts with logos. The regular prohibition against pictures or wording that is suggestive or otherwise offensive in nature will still apply.</w:t>
      </w:r>
      <w:r w:rsidR="00F54C75">
        <w:rPr>
          <w:sz w:val="28"/>
          <w:szCs w:val="28"/>
        </w:rPr>
        <w:t xml:space="preserve"> </w:t>
      </w:r>
      <w:r w:rsidR="00F54C75" w:rsidRPr="0096485D">
        <w:rPr>
          <w:b/>
          <w:sz w:val="28"/>
          <w:szCs w:val="28"/>
        </w:rPr>
        <w:t>Head start centers are allowed to wear nicely kept tee shirts/sweat shirts with cartoon characters on them.</w:t>
      </w:r>
    </w:p>
    <w:p w:rsidR="00F54C75" w:rsidRDefault="00F54C75" w:rsidP="00F54C75">
      <w:pPr>
        <w:pStyle w:val="NoSpacing"/>
        <w:rPr>
          <w:sz w:val="28"/>
          <w:szCs w:val="28"/>
        </w:rPr>
      </w:pPr>
    </w:p>
    <w:p w:rsidR="00F54C75" w:rsidRPr="0096485D" w:rsidRDefault="00F54C75" w:rsidP="00F54C75">
      <w:pPr>
        <w:pStyle w:val="NoSpacing"/>
        <w:numPr>
          <w:ilvl w:val="0"/>
          <w:numId w:val="2"/>
        </w:numPr>
        <w:rPr>
          <w:b/>
          <w:sz w:val="28"/>
          <w:szCs w:val="28"/>
        </w:rPr>
      </w:pPr>
      <w:r w:rsidRPr="0096485D">
        <w:rPr>
          <w:b/>
          <w:sz w:val="28"/>
          <w:szCs w:val="28"/>
        </w:rPr>
        <w:t>Employees in the head start centers, kitchen, and women’s wellness centers are allowed to wear scrubs. Office staff is not allowed to wear scrubs. The scrubs cannot be skin tight or revealing in any way. Must have appropriate patterns for the tops, and solid colors for the pants.</w:t>
      </w:r>
    </w:p>
    <w:p w:rsidR="00F54C75" w:rsidRDefault="00F54C75" w:rsidP="00F54C75">
      <w:pPr>
        <w:pStyle w:val="ListParagraph"/>
        <w:rPr>
          <w:b/>
          <w:sz w:val="28"/>
          <w:szCs w:val="28"/>
        </w:rPr>
      </w:pPr>
    </w:p>
    <w:p w:rsidR="00F54C75" w:rsidRPr="0096485D" w:rsidRDefault="00F54C75" w:rsidP="00F54C75">
      <w:pPr>
        <w:pStyle w:val="NoSpacing"/>
        <w:numPr>
          <w:ilvl w:val="0"/>
          <w:numId w:val="2"/>
        </w:numPr>
        <w:rPr>
          <w:b/>
          <w:sz w:val="28"/>
          <w:szCs w:val="28"/>
        </w:rPr>
      </w:pPr>
      <w:r>
        <w:rPr>
          <w:sz w:val="28"/>
          <w:szCs w:val="28"/>
        </w:rPr>
        <w:t>Staff conducting or attending meeting or seminars or who know they will come in contact with other business professionals, are expected to represent the Agency in a professional manner and dress appropriately in business casual for conducting such business.</w:t>
      </w:r>
      <w:r w:rsidR="00C020E0">
        <w:rPr>
          <w:sz w:val="28"/>
          <w:szCs w:val="28"/>
        </w:rPr>
        <w:t xml:space="preserve"> </w:t>
      </w:r>
      <w:r w:rsidR="00C020E0" w:rsidRPr="0096485D">
        <w:rPr>
          <w:b/>
          <w:sz w:val="28"/>
          <w:szCs w:val="28"/>
        </w:rPr>
        <w:t>Business casual does not include jeans and t-shirts, it must be professional looking.</w:t>
      </w:r>
    </w:p>
    <w:p w:rsidR="00F54C75" w:rsidRDefault="00F54C75" w:rsidP="00F54C75">
      <w:pPr>
        <w:pStyle w:val="ListParagraph"/>
        <w:rPr>
          <w:b/>
          <w:sz w:val="28"/>
          <w:szCs w:val="28"/>
        </w:rPr>
      </w:pPr>
    </w:p>
    <w:p w:rsidR="00F54C75" w:rsidRPr="0096485D" w:rsidRDefault="00F54C75" w:rsidP="00F54C75">
      <w:pPr>
        <w:pStyle w:val="NoSpacing"/>
        <w:numPr>
          <w:ilvl w:val="0"/>
          <w:numId w:val="2"/>
        </w:numPr>
        <w:rPr>
          <w:b/>
          <w:sz w:val="28"/>
          <w:szCs w:val="28"/>
        </w:rPr>
      </w:pPr>
      <w:r w:rsidRPr="0096485D">
        <w:rPr>
          <w:b/>
          <w:sz w:val="28"/>
          <w:szCs w:val="28"/>
        </w:rPr>
        <w:t>Body piercing jewelry will be limited to no more than 2 facial piercings (example: tongue ring and nose ring). Piercings in the ear are allowed, but if ears are gauged then you must limit the size of the gauge to no more than an 8mm.</w:t>
      </w:r>
    </w:p>
    <w:p w:rsidR="00F54C75" w:rsidRDefault="00F54C75" w:rsidP="00F54C75">
      <w:pPr>
        <w:pStyle w:val="ListParagraph"/>
        <w:rPr>
          <w:b/>
          <w:sz w:val="28"/>
          <w:szCs w:val="28"/>
        </w:rPr>
      </w:pPr>
    </w:p>
    <w:p w:rsidR="00F54C75" w:rsidRPr="0096485D" w:rsidRDefault="00F54C75" w:rsidP="00F54C75">
      <w:pPr>
        <w:pStyle w:val="NoSpacing"/>
        <w:numPr>
          <w:ilvl w:val="0"/>
          <w:numId w:val="2"/>
        </w:numPr>
        <w:rPr>
          <w:b/>
          <w:sz w:val="28"/>
          <w:szCs w:val="28"/>
        </w:rPr>
      </w:pPr>
      <w:r>
        <w:rPr>
          <w:sz w:val="28"/>
          <w:szCs w:val="28"/>
        </w:rPr>
        <w:t>Tattoos must be appropriate in content</w:t>
      </w:r>
      <w:r w:rsidR="00D737B5">
        <w:rPr>
          <w:sz w:val="28"/>
          <w:szCs w:val="28"/>
        </w:rPr>
        <w:t>, obscured as much as possible,</w:t>
      </w:r>
      <w:r>
        <w:rPr>
          <w:sz w:val="28"/>
          <w:szCs w:val="28"/>
        </w:rPr>
        <w:t xml:space="preserve"> and in keeping with a professional image. </w:t>
      </w:r>
      <w:r w:rsidR="00D737B5" w:rsidRPr="0096485D">
        <w:rPr>
          <w:b/>
          <w:sz w:val="28"/>
          <w:szCs w:val="28"/>
        </w:rPr>
        <w:t xml:space="preserve">Executive Director has final determination in the event of any discrepancies. </w:t>
      </w:r>
    </w:p>
    <w:p w:rsidR="00D737B5" w:rsidRDefault="00D737B5" w:rsidP="00D737B5">
      <w:pPr>
        <w:pStyle w:val="ListParagraph"/>
        <w:rPr>
          <w:b/>
          <w:sz w:val="28"/>
          <w:szCs w:val="28"/>
        </w:rPr>
      </w:pPr>
    </w:p>
    <w:p w:rsidR="00D737B5" w:rsidRPr="0096485D" w:rsidRDefault="00D737B5" w:rsidP="00F54C75">
      <w:pPr>
        <w:pStyle w:val="NoSpacing"/>
        <w:numPr>
          <w:ilvl w:val="0"/>
          <w:numId w:val="2"/>
        </w:numPr>
        <w:rPr>
          <w:b/>
          <w:sz w:val="28"/>
          <w:szCs w:val="28"/>
        </w:rPr>
      </w:pPr>
      <w:r w:rsidRPr="0096485D">
        <w:rPr>
          <w:b/>
          <w:sz w:val="28"/>
          <w:szCs w:val="28"/>
        </w:rPr>
        <w:t xml:space="preserve">Hair color is allowed in good fashion and must be </w:t>
      </w:r>
      <w:r w:rsidR="0002628C" w:rsidRPr="0096485D">
        <w:rPr>
          <w:b/>
          <w:sz w:val="28"/>
          <w:szCs w:val="28"/>
        </w:rPr>
        <w:t xml:space="preserve">clean and </w:t>
      </w:r>
      <w:r w:rsidRPr="0096485D">
        <w:rPr>
          <w:b/>
          <w:sz w:val="28"/>
          <w:szCs w:val="28"/>
        </w:rPr>
        <w:t>well kept. Bright colors are limited in portions,</w:t>
      </w:r>
      <w:r w:rsidR="0002628C" w:rsidRPr="0096485D">
        <w:rPr>
          <w:b/>
          <w:sz w:val="28"/>
          <w:szCs w:val="28"/>
        </w:rPr>
        <w:t xml:space="preserve"> such as</w:t>
      </w:r>
      <w:r w:rsidRPr="0096485D">
        <w:rPr>
          <w:b/>
          <w:sz w:val="28"/>
          <w:szCs w:val="28"/>
        </w:rPr>
        <w:t xml:space="preserve"> cannot cover the entire head, but hi-lights, peek-a-boos, and streaks are allowed. Must limit bright hair color to one color.</w:t>
      </w:r>
    </w:p>
    <w:p w:rsidR="0002628C" w:rsidRDefault="0002628C" w:rsidP="0002628C">
      <w:pPr>
        <w:pStyle w:val="ListParagraph"/>
        <w:rPr>
          <w:b/>
          <w:sz w:val="28"/>
          <w:szCs w:val="28"/>
        </w:rPr>
      </w:pPr>
    </w:p>
    <w:p w:rsidR="0002628C" w:rsidRPr="0096485D" w:rsidRDefault="0002628C" w:rsidP="00F54C75">
      <w:pPr>
        <w:pStyle w:val="NoSpacing"/>
        <w:numPr>
          <w:ilvl w:val="0"/>
          <w:numId w:val="2"/>
        </w:numPr>
        <w:rPr>
          <w:b/>
          <w:sz w:val="28"/>
          <w:szCs w:val="28"/>
        </w:rPr>
      </w:pPr>
      <w:r w:rsidRPr="0096485D">
        <w:rPr>
          <w:b/>
          <w:sz w:val="28"/>
          <w:szCs w:val="28"/>
        </w:rPr>
        <w:lastRenderedPageBreak/>
        <w:t xml:space="preserve">Any type of religious </w:t>
      </w:r>
      <w:r w:rsidR="00C020E0" w:rsidRPr="0096485D">
        <w:rPr>
          <w:b/>
          <w:sz w:val="28"/>
          <w:szCs w:val="28"/>
        </w:rPr>
        <w:t xml:space="preserve">and/or political </w:t>
      </w:r>
      <w:r w:rsidRPr="0096485D">
        <w:rPr>
          <w:b/>
          <w:sz w:val="28"/>
          <w:szCs w:val="28"/>
        </w:rPr>
        <w:t>apparel is not allowed. In the event any employee requires an accommodation to EMAA’s dress code policy due to religious beliefs, such request for an accommodation should be placed in writing and submitted to the Executive Director.</w:t>
      </w:r>
    </w:p>
    <w:p w:rsidR="00CB1A39" w:rsidRDefault="00CB1A39" w:rsidP="00CB1A39">
      <w:pPr>
        <w:pStyle w:val="ListParagraph"/>
        <w:rPr>
          <w:b/>
          <w:sz w:val="28"/>
          <w:szCs w:val="28"/>
        </w:rPr>
      </w:pPr>
    </w:p>
    <w:p w:rsidR="00CB1A39" w:rsidRDefault="00CB1A39" w:rsidP="00CB1A39">
      <w:pPr>
        <w:pStyle w:val="NoSpacing"/>
        <w:ind w:left="720"/>
        <w:rPr>
          <w:b/>
          <w:sz w:val="28"/>
          <w:szCs w:val="28"/>
        </w:rPr>
      </w:pPr>
      <w:r>
        <w:rPr>
          <w:b/>
          <w:sz w:val="28"/>
          <w:szCs w:val="28"/>
        </w:rPr>
        <w:t>C.</w:t>
      </w:r>
      <w:r>
        <w:rPr>
          <w:b/>
          <w:sz w:val="28"/>
          <w:szCs w:val="28"/>
        </w:rPr>
        <w:tab/>
        <w:t>Non Office Personnel</w:t>
      </w:r>
    </w:p>
    <w:p w:rsidR="00CB1A39" w:rsidRDefault="00CB1A39" w:rsidP="00CB1A39">
      <w:pPr>
        <w:pStyle w:val="NoSpacing"/>
        <w:ind w:left="1440"/>
        <w:rPr>
          <w:sz w:val="28"/>
          <w:szCs w:val="28"/>
        </w:rPr>
      </w:pPr>
      <w:r>
        <w:rPr>
          <w:sz w:val="28"/>
          <w:szCs w:val="28"/>
        </w:rPr>
        <w:t>The same guidelines apply to non-office personnel. Any employee who performs any work assignments in Constru</w:t>
      </w:r>
      <w:r w:rsidR="00E41068">
        <w:rPr>
          <w:sz w:val="28"/>
          <w:szCs w:val="28"/>
        </w:rPr>
        <w:t>ction, Maintenance or at the Senior Center or in a kitchen</w:t>
      </w:r>
      <w:r>
        <w:rPr>
          <w:sz w:val="28"/>
          <w:szCs w:val="28"/>
        </w:rPr>
        <w:t xml:space="preserve"> should dress for safety. Shoes should be closed toe (preferably steel toe for construction or maintenance). All PPE (personal protective equipment) should be used to prevent serious injury.</w:t>
      </w:r>
    </w:p>
    <w:p w:rsidR="00CB1A39" w:rsidRDefault="00CB1A39" w:rsidP="00CB1A39">
      <w:pPr>
        <w:pStyle w:val="NoSpacing"/>
        <w:rPr>
          <w:sz w:val="28"/>
          <w:szCs w:val="28"/>
        </w:rPr>
      </w:pPr>
    </w:p>
    <w:p w:rsidR="00CB1A39" w:rsidRDefault="00CB1A39" w:rsidP="00CB1A39">
      <w:pPr>
        <w:pStyle w:val="NoSpacing"/>
        <w:rPr>
          <w:sz w:val="28"/>
          <w:szCs w:val="28"/>
        </w:rPr>
      </w:pPr>
      <w:r>
        <w:rPr>
          <w:sz w:val="28"/>
          <w:szCs w:val="28"/>
        </w:rPr>
        <w:tab/>
      </w:r>
    </w:p>
    <w:p w:rsidR="00CB1A39" w:rsidRDefault="00CB1A39" w:rsidP="00CB1A39">
      <w:pPr>
        <w:pStyle w:val="NoSpacing"/>
        <w:rPr>
          <w:sz w:val="28"/>
          <w:szCs w:val="28"/>
        </w:rPr>
      </w:pPr>
    </w:p>
    <w:p w:rsidR="00CB1A39" w:rsidRDefault="00CB1A39" w:rsidP="00CB1A39">
      <w:pPr>
        <w:pStyle w:val="NoSpacing"/>
        <w:rPr>
          <w:sz w:val="28"/>
          <w:szCs w:val="28"/>
        </w:rPr>
      </w:pPr>
    </w:p>
    <w:p w:rsidR="00CB1A39" w:rsidRDefault="00CB1A39" w:rsidP="00CB1A39">
      <w:pPr>
        <w:pStyle w:val="NoSpacing"/>
        <w:ind w:firstLine="720"/>
        <w:rPr>
          <w:sz w:val="28"/>
          <w:szCs w:val="28"/>
        </w:rPr>
      </w:pPr>
      <w:r>
        <w:rPr>
          <w:b/>
          <w:sz w:val="28"/>
          <w:szCs w:val="28"/>
        </w:rPr>
        <w:t>D.</w:t>
      </w:r>
      <w:r>
        <w:rPr>
          <w:b/>
          <w:sz w:val="28"/>
          <w:szCs w:val="28"/>
        </w:rPr>
        <w:tab/>
        <w:t>Personal Hygiene</w:t>
      </w:r>
    </w:p>
    <w:p w:rsidR="00CB1A39" w:rsidRPr="00CB1A39" w:rsidRDefault="00CB1A39" w:rsidP="00CB1A39">
      <w:pPr>
        <w:pStyle w:val="NoSpacing"/>
        <w:ind w:left="1440"/>
        <w:rPr>
          <w:sz w:val="28"/>
          <w:szCs w:val="28"/>
        </w:rPr>
      </w:pPr>
      <w:r>
        <w:rPr>
          <w:sz w:val="28"/>
          <w:szCs w:val="28"/>
        </w:rPr>
        <w:t>Good personal hygiene is a must. Violations of the policy would be offensive perfumes or body odor. If an employee’s poor hygiene or use of too much perfume/cologne is an issue, the supervisor should discuss the problem with the employee in private and should point out specific areas to be corrected. If the problem persists, supervisors should follow the normal corrective action process.</w:t>
      </w:r>
    </w:p>
    <w:p w:rsidR="00E91000" w:rsidRPr="005442D3" w:rsidRDefault="00E91000" w:rsidP="00E91000">
      <w:pPr>
        <w:pStyle w:val="NoSpacing"/>
        <w:ind w:left="2160"/>
        <w:rPr>
          <w:b/>
          <w:sz w:val="28"/>
          <w:szCs w:val="28"/>
        </w:rPr>
      </w:pPr>
    </w:p>
    <w:sectPr w:rsidR="00E91000" w:rsidRPr="00544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61C36"/>
    <w:multiLevelType w:val="hybridMultilevel"/>
    <w:tmpl w:val="C85E6028"/>
    <w:lvl w:ilvl="0" w:tplc="1EF2A872">
      <w:start w:val="1"/>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5921C4"/>
    <w:multiLevelType w:val="hybridMultilevel"/>
    <w:tmpl w:val="089C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C9"/>
    <w:rsid w:val="0002628C"/>
    <w:rsid w:val="0011139B"/>
    <w:rsid w:val="00183998"/>
    <w:rsid w:val="0021503B"/>
    <w:rsid w:val="0028708B"/>
    <w:rsid w:val="00303BBD"/>
    <w:rsid w:val="003E399D"/>
    <w:rsid w:val="005442D3"/>
    <w:rsid w:val="0096485D"/>
    <w:rsid w:val="009837C9"/>
    <w:rsid w:val="00BF2212"/>
    <w:rsid w:val="00C020E0"/>
    <w:rsid w:val="00CB1A39"/>
    <w:rsid w:val="00D737B5"/>
    <w:rsid w:val="00E41068"/>
    <w:rsid w:val="00E91000"/>
    <w:rsid w:val="00E95A5F"/>
    <w:rsid w:val="00F5080B"/>
    <w:rsid w:val="00F54C75"/>
    <w:rsid w:val="00FB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28C03-C770-4F86-BB9C-161C40D1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C9"/>
    <w:pPr>
      <w:ind w:left="720"/>
      <w:contextualSpacing/>
    </w:pPr>
  </w:style>
  <w:style w:type="paragraph" w:styleId="NoSpacing">
    <w:name w:val="No Spacing"/>
    <w:uiPriority w:val="1"/>
    <w:qFormat/>
    <w:rsid w:val="009837C9"/>
    <w:pPr>
      <w:spacing w:after="0" w:line="240" w:lineRule="auto"/>
    </w:pPr>
  </w:style>
  <w:style w:type="table" w:styleId="TableGrid">
    <w:name w:val="Table Grid"/>
    <w:basedOn w:val="TableNormal"/>
    <w:uiPriority w:val="39"/>
    <w:rsid w:val="00111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94F5F-5517-4337-9209-91462C72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Skaggs</dc:creator>
  <cp:keywords/>
  <dc:description/>
  <cp:lastModifiedBy>Denise Johnson</cp:lastModifiedBy>
  <cp:revision>4</cp:revision>
  <cp:lastPrinted>2023-01-11T21:11:00Z</cp:lastPrinted>
  <dcterms:created xsi:type="dcterms:W3CDTF">2023-01-11T21:08:00Z</dcterms:created>
  <dcterms:modified xsi:type="dcterms:W3CDTF">2023-01-24T15:22:00Z</dcterms:modified>
</cp:coreProperties>
</file>